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77777777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>w ramach projektu „Małopolski Ośrodek Wsparcia Ekonomii Społecznej w Chrzanowie”</w:t>
      </w:r>
      <w:r w:rsidR="00F42941" w:rsidRPr="00AC286E">
        <w:rPr>
          <w:rFonts w:cs="Calibri"/>
        </w:rPr>
        <w:t>,</w:t>
      </w:r>
    </w:p>
    <w:p w14:paraId="195E23E5" w14:textId="77777777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</w:t>
      </w:r>
      <w:proofErr w:type="spellStart"/>
      <w:r w:rsidRPr="00327482">
        <w:rPr>
          <w:i/>
        </w:rPr>
        <w:t>minimis</w:t>
      </w:r>
      <w:proofErr w:type="spellEnd"/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>Małopolski Ośrodek Wsparcia Ekonomii Społecznej w Chrzanowie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lastRenderedPageBreak/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E4603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81FC" w14:textId="77777777" w:rsidR="003E4603" w:rsidRDefault="003E4603" w:rsidP="0057594E">
      <w:pPr>
        <w:spacing w:after="0" w:line="240" w:lineRule="auto"/>
      </w:pPr>
      <w:r>
        <w:separator/>
      </w:r>
    </w:p>
  </w:endnote>
  <w:endnote w:type="continuationSeparator" w:id="0">
    <w:p w14:paraId="423F676B" w14:textId="77777777" w:rsidR="003E4603" w:rsidRDefault="003E460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36C0" w14:textId="77777777" w:rsidR="003E4603" w:rsidRDefault="003E4603" w:rsidP="0057594E">
      <w:pPr>
        <w:spacing w:after="0" w:line="240" w:lineRule="auto"/>
      </w:pPr>
      <w:r>
        <w:separator/>
      </w:r>
    </w:p>
  </w:footnote>
  <w:footnote w:type="continuationSeparator" w:id="0">
    <w:p w14:paraId="2FDBB353" w14:textId="77777777" w:rsidR="003E4603" w:rsidRDefault="003E460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05CF" w14:textId="77777777" w:rsidR="00402E5A" w:rsidRDefault="00000000" w:rsidP="009A3444">
    <w:r>
      <w:rPr>
        <w:noProof/>
      </w:rPr>
      <w:pict w14:anchorId="01D76337">
        <v:rect id="Rectangle 1" o:spid="_x0000_s1026" style="position:absolute;margin-left:539.4pt;margin-top:0;width:40.9pt;height:171.9pt;z-index:251660800;visibility:visible;mso-position-horizontal-relative:page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<v:textbox style="layout-flow:vertical;mso-layout-flow-alt:bottom-to-top;mso-next-textbox:#Rectangle 1;mso-fit-shape-to-text:t">
            <w:txbxContent>
              <w:p w14:paraId="45137ACD" w14:textId="77777777" w:rsidR="00402E5A" w:rsidRPr="00083E31" w:rsidRDefault="00402E5A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83E31">
                  <w:rPr>
                    <w:rFonts w:ascii="Cambria" w:hAnsi="Cambria"/>
                  </w:rPr>
                  <w:t>Strona</w:t>
                </w:r>
                <w:r w:rsidR="00EC1400">
                  <w:fldChar w:fldCharType="begin"/>
                </w:r>
                <w:r w:rsidR="00A63BB9">
                  <w:instrText xml:space="preserve"> PAGE    \* MERGEFORMAT </w:instrText>
                </w:r>
                <w:r w:rsidR="00EC1400">
                  <w:fldChar w:fldCharType="separate"/>
                </w:r>
                <w:r w:rsidR="0096382E" w:rsidRPr="0096382E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EC1400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  <w:p w14:paraId="099FB417" w14:textId="77777777" w:rsidR="00402E5A" w:rsidRDefault="00B6454D">
    <w:pPr>
      <w:pStyle w:val="Nagwek"/>
    </w:pPr>
    <w:r>
      <w:rPr>
        <w:noProof/>
      </w:rPr>
      <w:drawing>
        <wp:inline distT="0" distB="0" distL="0" distR="0" wp14:anchorId="3F05E190" wp14:editId="5FAB2E13">
          <wp:extent cx="5760720" cy="608965"/>
          <wp:effectExtent l="0" t="0" r="0" b="0"/>
          <wp:docPr id="772290478" name="Obraz 772290478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14</cp:revision>
  <cp:lastPrinted>2024-01-26T06:51:00Z</cp:lastPrinted>
  <dcterms:created xsi:type="dcterms:W3CDTF">2024-01-26T07:49:00Z</dcterms:created>
  <dcterms:modified xsi:type="dcterms:W3CDTF">2024-01-31T21:38:00Z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